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0E927" w14:textId="77777777" w:rsidR="00351CE0" w:rsidRPr="00351CE0" w:rsidRDefault="00351CE0" w:rsidP="00351CE0">
      <w:pPr>
        <w:pStyle w:val="Voettekst"/>
        <w:jc w:val="center"/>
        <w:rPr>
          <w:rFonts w:ascii="Tahoma" w:hAnsi="Tahoma" w:cs="Tahoma"/>
          <w:b/>
          <w:color w:val="007114"/>
          <w:sz w:val="24"/>
          <w:szCs w:val="24"/>
        </w:rPr>
        <w:bidi w:val="0"/>
      </w:pPr>
      <w:r>
        <w:rPr>
          <w:rFonts w:ascii="Tahoma" w:cs="Tahoma" w:hAnsi="Tahoma"/>
          <w:color w:val="007114"/>
          <w:sz w:val="24"/>
          <w:szCs w:val="24"/>
          <w:lang w:val="fr-be"/>
          <w:b w:val="1"/>
          <w:bCs w:val="1"/>
          <w:i w:val="0"/>
          <w:iCs w:val="0"/>
          <w:u w:val="none"/>
          <w:vertAlign w:val="baseline"/>
          <w:rtl w:val="0"/>
        </w:rPr>
        <w:t xml:space="preserve">Évaluation qualitative du programme de la CMP  </w:t>
      </w:r>
    </w:p>
    <w:p w14:paraId="209D38F7" w14:textId="77777777" w:rsidR="00351CE0" w:rsidRPr="00351CE0" w:rsidRDefault="00351CE0" w:rsidP="00351CE0">
      <w:pPr>
        <w:pStyle w:val="Voettekst"/>
        <w:jc w:val="center"/>
        <w:rPr>
          <w:rFonts w:ascii="Tahoma" w:eastAsia="Times New Roman" w:hAnsi="Tahoma" w:cs="Tahoma"/>
          <w:b/>
          <w:smallCaps/>
          <w:color w:val="007114"/>
          <w:sz w:val="24"/>
          <w:szCs w:val="24"/>
        </w:rPr>
        <w:bidi w:val="0"/>
      </w:pPr>
      <w:r>
        <w:rPr>
          <w:rFonts w:ascii="Tahoma" w:cs="Tahoma" w:hAnsi="Tahoma"/>
          <w:color w:val="007114"/>
          <w:sz w:val="24"/>
          <w:szCs w:val="24"/>
          <w:lang w:val="fr-be"/>
          <w:b w:val="0"/>
          <w:bCs w:val="0"/>
          <w:i w:val="0"/>
          <w:iCs w:val="0"/>
          <w:u w:val="none"/>
          <w:vertAlign w:val="baseline"/>
          <w:rtl w:val="0"/>
        </w:rPr>
        <w:t xml:space="preserve"> </w:t>
      </w:r>
      <w:r>
        <w:rPr>
          <w:rFonts w:ascii="Tahoma" w:cs="Tahoma" w:hAnsi="Tahoma"/>
          <w:color w:val="007114"/>
          <w:sz w:val="24"/>
          <w:szCs w:val="24"/>
          <w:lang w:val="fr-be"/>
          <w:b w:val="1"/>
          <w:bCs w:val="1"/>
          <w:i w:val="0"/>
          <w:iCs w:val="0"/>
          <w:u w:val="none"/>
          <w:vertAlign w:val="baseline"/>
          <w:rtl w:val="0"/>
        </w:rPr>
        <w:t xml:space="preserve">« </w:t>
      </w:r>
      <w:r>
        <w:rPr>
          <w:rFonts w:ascii="Tahoma" w:cs="Tahoma" w:hAnsi="Tahoma"/>
          <w:smallCaps/>
          <w:color w:val="007114"/>
          <w:sz w:val="24"/>
          <w:szCs w:val="24"/>
          <w:lang w:val="fr-be"/>
          <w:b w:val="1"/>
          <w:bCs w:val="1"/>
          <w:i w:val="0"/>
          <w:iCs w:val="0"/>
          <w:u w:val="none"/>
          <w:vertAlign w:val="baseline"/>
          <w:rtl w:val="0"/>
        </w:rPr>
        <w:t xml:space="preserve">Utilisation rationnelle des benzodiazépines pour l'insomnie grâce à une collaboration multidisciplinaire »</w:t>
      </w:r>
    </w:p>
    <w:p w14:paraId="4A9F0D43" w14:textId="77777777" w:rsidR="00351CE0" w:rsidRPr="00351CE0" w:rsidRDefault="00351CE0" w:rsidP="00351CE0">
      <w:pPr>
        <w:rPr>
          <w:rFonts w:ascii="Tahoma" w:hAnsi="Tahoma" w:cs="Tahoma"/>
          <w:sz w:val="24"/>
        </w:rPr>
      </w:pPr>
    </w:p>
    <w:p w14:paraId="52CC904A" w14:textId="77777777" w:rsidR="00C56B7B" w:rsidRDefault="00351CE0">
      <w:pPr>
        <w:bidi w:val="0"/>
      </w:pPr>
      <w:r>
        <w:rPr>
          <w:lang w:val="fr-be"/>
          <w:b w:val="0"/>
          <w:bCs w:val="0"/>
          <w:i w:val="0"/>
          <w:iCs w:val="0"/>
          <w:u w:val="none"/>
          <w:vertAlign w:val="baseline"/>
          <w:rtl w:val="0"/>
        </w:rPr>
        <w:t xml:space="preserve">Les benzodiazépines ne sont pas remboursées. Par conséquent, il n'est pas possible de demander des données Pharmanet pour cette CMP. </w:t>
      </w:r>
    </w:p>
    <w:p w14:paraId="0CC855A1" w14:textId="0CF80A26" w:rsidR="00C56B7B" w:rsidRDefault="00C56B7B">
      <w:pPr>
        <w:bidi w:val="0"/>
      </w:pPr>
      <w:r>
        <w:rPr>
          <w:lang w:val="fr-be"/>
          <w:b w:val="0"/>
          <w:bCs w:val="0"/>
          <w:i w:val="0"/>
          <w:iCs w:val="0"/>
          <w:u w:val="none"/>
          <w:vertAlign w:val="baseline"/>
          <w:rtl w:val="0"/>
        </w:rPr>
        <w:t xml:space="preserve">Nous proposons de mesurer l'effet de la CMP sur base de la méthodologie suivante : </w:t>
      </w:r>
    </w:p>
    <w:p w14:paraId="7C89C6CB" w14:textId="77777777" w:rsidR="00C56B7B" w:rsidRDefault="00C56B7B"/>
    <w:p w14:paraId="4C9C5A9F" w14:textId="77777777" w:rsidR="00C56B7B" w:rsidRDefault="00C56B7B" w:rsidP="00F605AD">
      <w:pPr>
        <w:pStyle w:val="Lijstalinea"/>
        <w:rPr>
          <w:b/>
          <w:color w:val="A0CA1B"/>
          <w:sz w:val="24"/>
          <w:u w:val="single"/>
        </w:rPr>
        <w:bidi w:val="0"/>
      </w:pPr>
      <w:r>
        <w:rPr>
          <w:color w:val="A0CA1B"/>
          <w:sz w:val="24"/>
          <w:lang w:val="fr-be"/>
          <w:b w:val="1"/>
          <w:bCs w:val="1"/>
          <w:i w:val="0"/>
          <w:iCs w:val="0"/>
          <w:u w:val="single"/>
          <w:vertAlign w:val="baseline"/>
          <w:rtl w:val="0"/>
        </w:rPr>
        <w:t xml:space="preserve">Questionnaires qualitatifs</w:t>
      </w:r>
    </w:p>
    <w:p w14:paraId="254D6FCA" w14:textId="77777777" w:rsidR="006508C7" w:rsidRDefault="006508C7" w:rsidP="006508C7">
      <w:pPr>
        <w:pStyle w:val="Lijstalinea"/>
        <w:rPr>
          <w:b/>
          <w:color w:val="A0CA1B"/>
          <w:sz w:val="24"/>
          <w:u w:val="single"/>
        </w:rPr>
      </w:pPr>
    </w:p>
    <w:p w14:paraId="26C64CAF" w14:textId="551DA683" w:rsidR="006508C7" w:rsidRDefault="006508C7" w:rsidP="006508C7">
      <w:pPr>
        <w:pStyle w:val="Lijstalinea"/>
        <w:ind w:left="0"/>
        <w:bidi w:val="0"/>
      </w:pPr>
      <w:r>
        <w:rPr>
          <w:lang w:val="fr-be"/>
          <w:b w:val="0"/>
          <w:bCs w:val="0"/>
          <w:i w:val="0"/>
          <w:iCs w:val="0"/>
          <w:u w:val="none"/>
          <w:vertAlign w:val="baseline"/>
          <w:rtl w:val="0"/>
        </w:rPr>
        <w:t xml:space="preserve">L'évaluation de l'effet de la CMP s'effectuera sur base de 3 questionnaires qualitatifs : </w:t>
      </w:r>
    </w:p>
    <w:p w14:paraId="2078A72C" w14:textId="77777777" w:rsidR="006508C7" w:rsidRDefault="006508C7" w:rsidP="006508C7"/>
    <w:p w14:paraId="4FB21568" w14:textId="77777777" w:rsidR="006508C7" w:rsidRDefault="006508C7" w:rsidP="006508C7">
      <w:pPr>
        <w:pStyle w:val="Lijstalinea"/>
        <w:numPr>
          <w:ilvl w:val="0"/>
          <w:numId w:val="3"/>
        </w:numPr>
        <w:bidi w:val="0"/>
      </w:pPr>
      <w:r>
        <w:rPr>
          <w:lang w:val="fr-be"/>
          <w:b w:val="1"/>
          <w:bCs w:val="1"/>
          <w:i w:val="0"/>
          <w:iCs w:val="0"/>
          <w:u w:val="single"/>
          <w:vertAlign w:val="baseline"/>
          <w:rtl w:val="0"/>
        </w:rPr>
        <w:t xml:space="preserve">Pré-évaluation</w:t>
      </w:r>
      <w:r>
        <w:rPr>
          <w:lang w:val="fr-be"/>
          <w:b w:val="1"/>
          <w:bCs w:val="1"/>
          <w:i w:val="0"/>
          <w:iCs w:val="0"/>
          <w:u w:val="none"/>
          <w:vertAlign w:val="baseline"/>
          <w:rtl w:val="0"/>
        </w:rPr>
        <w:t xml:space="preserve"> </w:t>
      </w:r>
      <w:r>
        <w:rPr>
          <w:lang w:val="fr-be"/>
          <w:b w:val="0"/>
          <w:bCs w:val="0"/>
          <w:i w:val="0"/>
          <w:iCs w:val="0"/>
          <w:u w:val="none"/>
          <w:vertAlign w:val="baseline"/>
          <w:rtl w:val="0"/>
        </w:rPr>
        <w:t xml:space="preserve">: ce questionnaire est soumis, avant le début de la CMP, à tous les médecins et pharmaciens participants</w:t>
      </w:r>
    </w:p>
    <w:p w14:paraId="7DEC0920" w14:textId="77777777" w:rsidR="006508C7" w:rsidRDefault="006508C7" w:rsidP="006508C7">
      <w:pPr>
        <w:pStyle w:val="Lijstalinea"/>
        <w:numPr>
          <w:ilvl w:val="0"/>
          <w:numId w:val="3"/>
        </w:numPr>
        <w:bidi w:val="0"/>
      </w:pPr>
      <w:r>
        <w:rPr>
          <w:lang w:val="fr-be"/>
          <w:b w:val="1"/>
          <w:bCs w:val="1"/>
          <w:i w:val="0"/>
          <w:iCs w:val="0"/>
          <w:u w:val="single"/>
          <w:vertAlign w:val="baseline"/>
          <w:rtl w:val="0"/>
        </w:rPr>
        <w:t xml:space="preserve">Post-évaluation</w:t>
      </w:r>
      <w:r>
        <w:rPr>
          <w:lang w:val="fr-be"/>
          <w:b w:val="1"/>
          <w:bCs w:val="1"/>
          <w:i w:val="0"/>
          <w:iCs w:val="0"/>
          <w:u w:val="none"/>
          <w:vertAlign w:val="baseline"/>
          <w:rtl w:val="0"/>
        </w:rPr>
        <w:t xml:space="preserve"> </w:t>
      </w:r>
      <w:r>
        <w:rPr>
          <w:lang w:val="fr-be"/>
          <w:b w:val="0"/>
          <w:bCs w:val="0"/>
          <w:i w:val="0"/>
          <w:iCs w:val="0"/>
          <w:u w:val="none"/>
          <w:vertAlign w:val="baseline"/>
          <w:rtl w:val="0"/>
        </w:rPr>
        <w:t xml:space="preserve">: ce questionnaire est soumis, juste après le déroulement de la CMP, à tous les médecins et pharmaciens participants. Ce questionnaire jauge l'intention qu'ont les médecins et les pharmaciens participants de mettre en œuvre les outils proposés et les accords conclus.</w:t>
      </w:r>
    </w:p>
    <w:p w14:paraId="6327025D" w14:textId="77777777" w:rsidR="006508C7" w:rsidRDefault="006508C7" w:rsidP="006508C7">
      <w:pPr>
        <w:pStyle w:val="Lijstalinea"/>
        <w:numPr>
          <w:ilvl w:val="0"/>
          <w:numId w:val="3"/>
        </w:numPr>
        <w:bidi w:val="0"/>
      </w:pPr>
      <w:r>
        <w:rPr>
          <w:lang w:val="fr-be"/>
          <w:b w:val="1"/>
          <w:bCs w:val="1"/>
          <w:i w:val="0"/>
          <w:iCs w:val="0"/>
          <w:u w:val="single"/>
          <w:vertAlign w:val="baseline"/>
          <w:rtl w:val="0"/>
        </w:rPr>
        <w:t xml:space="preserve">Évaluation ultérieure</w:t>
      </w:r>
      <w:r>
        <w:rPr>
          <w:lang w:val="fr-be"/>
          <w:b w:val="1"/>
          <w:bCs w:val="1"/>
          <w:i w:val="0"/>
          <w:iCs w:val="0"/>
          <w:u w:val="none"/>
          <w:vertAlign w:val="baseline"/>
          <w:rtl w:val="0"/>
        </w:rPr>
        <w:t xml:space="preserve"> </w:t>
      </w:r>
      <w:r>
        <w:rPr>
          <w:lang w:val="fr-be"/>
          <w:b w:val="0"/>
          <w:bCs w:val="0"/>
          <w:i w:val="0"/>
          <w:iCs w:val="0"/>
          <w:u w:val="none"/>
          <w:vertAlign w:val="baseline"/>
          <w:rtl w:val="0"/>
        </w:rPr>
        <w:t xml:space="preserve">: ce questionnaire est soumis, </w:t>
      </w:r>
      <w:r>
        <w:rPr>
          <w:lang w:val="fr-be"/>
          <w:b w:val="0"/>
          <w:bCs w:val="0"/>
          <w:i w:val="0"/>
          <w:iCs w:val="0"/>
          <w:u w:val="single"/>
          <w:vertAlign w:val="baseline"/>
          <w:rtl w:val="0"/>
        </w:rPr>
        <w:t xml:space="preserve">6 mois</w:t>
      </w:r>
      <w:r>
        <w:rPr>
          <w:lang w:val="fr-be"/>
          <w:b w:val="0"/>
          <w:bCs w:val="0"/>
          <w:i w:val="0"/>
          <w:iCs w:val="0"/>
          <w:u w:val="none"/>
          <w:vertAlign w:val="baseline"/>
          <w:rtl w:val="0"/>
        </w:rPr>
        <w:t xml:space="preserve"> après la CMP, à tous les médecins et pharmaciens participants. Ce questionnaire a pour but d'évaluer si les médecins et les pharmaciens participants ont effectivement mis en œuvre les outils proposés et les accords conclus lors de la CMP.</w:t>
      </w:r>
    </w:p>
    <w:p w14:paraId="6A929FCC" w14:textId="77777777" w:rsidR="006508C7" w:rsidRDefault="006508C7" w:rsidP="006508C7">
      <w:pPr>
        <w:pStyle w:val="Lijstalinea"/>
      </w:pPr>
    </w:p>
    <w:p w14:paraId="1609322C" w14:textId="77777777" w:rsidR="006508C7" w:rsidRDefault="006508C7" w:rsidP="006508C7">
      <w:pPr>
        <w:pStyle w:val="Lijstalinea"/>
        <w:ind w:left="0"/>
        <w:bidi w:val="0"/>
      </w:pPr>
      <w:r>
        <w:rPr>
          <w:lang w:val="fr-be"/>
          <w:b w:val="0"/>
          <w:bCs w:val="0"/>
          <w:i w:val="0"/>
          <w:iCs w:val="0"/>
          <w:u w:val="none"/>
          <w:vertAlign w:val="baseline"/>
          <w:rtl w:val="0"/>
        </w:rPr>
        <w:t xml:space="preserve">Les résultats de ces questionnaires qualitatifs formeront la base du rapport d'évaluation destiné à l'INAMI.</w:t>
      </w:r>
    </w:p>
    <w:p w14:paraId="79D68C63" w14:textId="10D02B21" w:rsidR="007D2AD4" w:rsidRPr="007D2AD4" w:rsidRDefault="007D2AD4" w:rsidP="007D2AD4">
      <w:pPr>
        <w:pStyle w:val="Normaalweb"/>
        <w:rPr>
          <w:rFonts w:ascii="Calibri" w:hAnsi="Calibri" w:cs="Calibri"/>
          <w:iCs/>
          <w:sz w:val="22"/>
          <w:szCs w:val="22"/>
        </w:rPr>
        <w:bidi w:val="0"/>
      </w:pPr>
      <w:r>
        <w:rPr>
          <w:rFonts w:ascii="Calibri" w:cs="Calibri" w:hAnsi="Calibri"/>
          <w:sz w:val="22"/>
          <w:szCs w:val="22"/>
          <w:lang w:val="fr-be"/>
          <w:b w:val="0"/>
          <w:bCs w:val="0"/>
          <w:i w:val="0"/>
          <w:iCs w:val="0"/>
          <w:u w:val="none"/>
          <w:vertAlign w:val="baseline"/>
          <w:rtl w:val="0"/>
        </w:rPr>
        <w:t xml:space="preserve">Nous suggérons également de mentionner dans ce rapport d'évaluation quels éléments du programme ont précisément été utilisés lors de la CMP, et aussi quels outils ont été spécifiquement expliqués. L'explication des possibilités et outils existants peut se faire sur base de la fiche d'aperçu.</w:t>
      </w:r>
    </w:p>
    <w:p w14:paraId="36D499F7" w14:textId="77777777" w:rsidR="007D2AD4" w:rsidRDefault="007D2AD4" w:rsidP="006508C7">
      <w:pPr>
        <w:pStyle w:val="Lijstalinea"/>
        <w:ind w:left="0"/>
      </w:pPr>
    </w:p>
    <w:p w14:paraId="15237711" w14:textId="77777777" w:rsidR="006508C7" w:rsidRDefault="006508C7" w:rsidP="006508C7">
      <w:pPr>
        <w:pStyle w:val="Lijstalinea"/>
        <w:rPr>
          <w:b/>
          <w:color w:val="A0CA1B"/>
          <w:sz w:val="24"/>
          <w:u w:val="single"/>
        </w:rPr>
      </w:pPr>
    </w:p>
    <w:p w14:paraId="6083ECA1" w14:textId="77777777" w:rsidR="006508C7" w:rsidRPr="006508C7" w:rsidRDefault="006508C7" w:rsidP="006508C7">
      <w:pPr>
        <w:rPr>
          <w:b/>
          <w:color w:val="A0CA1B"/>
          <w:sz w:val="24"/>
          <w:u w:val="single"/>
        </w:rPr>
      </w:pPr>
    </w:p>
    <w:p w14:paraId="4019C1B7" w14:textId="77777777" w:rsidR="00C56B7B" w:rsidRDefault="00C56B7B" w:rsidP="00C56B7B">
      <w:pPr>
        <w:pStyle w:val="Lijstalinea"/>
      </w:pPr>
    </w:p>
    <w:sectPr w:rsidR="00C56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F0DDE"/>
    <w:multiLevelType w:val="hybridMultilevel"/>
    <w:tmpl w:val="721CFD0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6D059D0"/>
    <w:multiLevelType w:val="hybridMultilevel"/>
    <w:tmpl w:val="90D6DA9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4F9F52D7"/>
    <w:multiLevelType w:val="hybridMultilevel"/>
    <w:tmpl w:val="A650F1A0"/>
    <w:lvl w:ilvl="0" w:tplc="0813000F">
      <w:start w:val="1"/>
      <w:numFmt w:val="decimal"/>
      <w:lvlText w:val="%1."/>
      <w:lvlJc w:val="left"/>
      <w:pPr>
        <w:ind w:left="1068" w:hanging="360"/>
      </w:pPr>
    </w:lvl>
    <w:lvl w:ilvl="1" w:tplc="08130019" w:tentative="1">
      <w:start w:val="1"/>
      <w:numFmt w:val="lowerLetter"/>
      <w:lvlText w:val="%2."/>
      <w:lvlJc w:val="left"/>
      <w:pPr>
        <w:ind w:left="1788" w:hanging="360"/>
      </w:pPr>
    </w:lvl>
    <w:lvl w:ilvl="2" w:tplc="0813001B" w:tentative="1">
      <w:start w:val="1"/>
      <w:numFmt w:val="lowerRoman"/>
      <w:lvlText w:val="%3."/>
      <w:lvlJc w:val="right"/>
      <w:pPr>
        <w:ind w:left="2508" w:hanging="180"/>
      </w:pPr>
    </w:lvl>
    <w:lvl w:ilvl="3" w:tplc="0813000F" w:tentative="1">
      <w:start w:val="1"/>
      <w:numFmt w:val="decimal"/>
      <w:lvlText w:val="%4."/>
      <w:lvlJc w:val="left"/>
      <w:pPr>
        <w:ind w:left="3228" w:hanging="360"/>
      </w:pPr>
    </w:lvl>
    <w:lvl w:ilvl="4" w:tplc="08130019" w:tentative="1">
      <w:start w:val="1"/>
      <w:numFmt w:val="lowerLetter"/>
      <w:lvlText w:val="%5."/>
      <w:lvlJc w:val="left"/>
      <w:pPr>
        <w:ind w:left="3948" w:hanging="360"/>
      </w:pPr>
    </w:lvl>
    <w:lvl w:ilvl="5" w:tplc="0813001B" w:tentative="1">
      <w:start w:val="1"/>
      <w:numFmt w:val="lowerRoman"/>
      <w:lvlText w:val="%6."/>
      <w:lvlJc w:val="right"/>
      <w:pPr>
        <w:ind w:left="4668" w:hanging="180"/>
      </w:pPr>
    </w:lvl>
    <w:lvl w:ilvl="6" w:tplc="0813000F" w:tentative="1">
      <w:start w:val="1"/>
      <w:numFmt w:val="decimal"/>
      <w:lvlText w:val="%7."/>
      <w:lvlJc w:val="left"/>
      <w:pPr>
        <w:ind w:left="5388" w:hanging="360"/>
      </w:pPr>
    </w:lvl>
    <w:lvl w:ilvl="7" w:tplc="08130019" w:tentative="1">
      <w:start w:val="1"/>
      <w:numFmt w:val="lowerLetter"/>
      <w:lvlText w:val="%8."/>
      <w:lvlJc w:val="left"/>
      <w:pPr>
        <w:ind w:left="6108" w:hanging="360"/>
      </w:pPr>
    </w:lvl>
    <w:lvl w:ilvl="8" w:tplc="0813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BE9"/>
    <w:rsid w:val="002F6433"/>
    <w:rsid w:val="00351CE0"/>
    <w:rsid w:val="003A5BE9"/>
    <w:rsid w:val="006508C7"/>
    <w:rsid w:val="007D2AD4"/>
    <w:rsid w:val="00AA020F"/>
    <w:rsid w:val="00AC4EE0"/>
    <w:rsid w:val="00C56B7B"/>
    <w:rsid w:val="00D26FEF"/>
    <w:rsid w:val="00DA3240"/>
    <w:rsid w:val="00F605A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9835"/>
  <w15:chartTrackingRefBased/>
  <w15:docId w15:val="{36FC3DC6-2DE6-4508-AAAF-E536C770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351CE0"/>
    <w:pPr>
      <w:spacing w:after="0" w:line="276" w:lineRule="auto"/>
    </w:pPr>
    <w:rPr>
      <w:rFonts w:ascii="Calibri" w:hAnsi="Calibri" w:cstheme="minorHAnsi"/>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351CE0"/>
    <w:pPr>
      <w:tabs>
        <w:tab w:val="center" w:pos="4536"/>
        <w:tab w:val="right" w:pos="9072"/>
      </w:tabs>
      <w:spacing w:line="240" w:lineRule="auto"/>
    </w:pPr>
    <w:rPr>
      <w:rFonts w:asciiTheme="minorHAnsi" w:hAnsiTheme="minorHAnsi" w:cstheme="minorBidi"/>
      <w:szCs w:val="22"/>
      <w:lang w:val="en-GB"/>
    </w:rPr>
  </w:style>
  <w:style w:type="character" w:customStyle="1" w:styleId="VoettekstChar">
    <w:name w:val="Voettekst Char"/>
    <w:basedOn w:val="Standaardalinea-lettertype"/>
    <w:link w:val="Voettekst"/>
    <w:uiPriority w:val="99"/>
    <w:rsid w:val="00351CE0"/>
    <w:rPr>
      <w:lang w:val="en-GB"/>
    </w:rPr>
  </w:style>
  <w:style w:type="paragraph" w:styleId="Lijstalinea">
    <w:name w:val="List Paragraph"/>
    <w:basedOn w:val="Standaard"/>
    <w:uiPriority w:val="34"/>
    <w:qFormat/>
    <w:rsid w:val="00C56B7B"/>
    <w:pPr>
      <w:ind w:left="720"/>
      <w:contextualSpacing/>
    </w:pPr>
  </w:style>
  <w:style w:type="paragraph" w:styleId="Normaalweb">
    <w:name w:val="Normal (Web)"/>
    <w:basedOn w:val="Standaard"/>
    <w:uiPriority w:val="99"/>
    <w:semiHidden/>
    <w:unhideWhenUsed/>
    <w:rsid w:val="007D2AD4"/>
    <w:pPr>
      <w:spacing w:line="240" w:lineRule="auto"/>
    </w:pPr>
    <w:rPr>
      <w:rFonts w:ascii="Times New Roman" w:hAnsi="Times New Roman" w:cs="Times New Roman"/>
      <w:sz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8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233</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6</cp:revision>
  <dcterms:created xsi:type="dcterms:W3CDTF">2017-11-29T14:46:00Z</dcterms:created>
  <dcterms:modified xsi:type="dcterms:W3CDTF">2019-10-07T08:43:00Z</dcterms:modified>
</cp:coreProperties>
</file>